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2C6">
      <w:pPr>
        <w:pStyle w:val="3"/>
        <w:spacing w:after="300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9012C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12.05.2014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9012C6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pStyle w:val="bold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 інформація емітента цінних паперів</w:t>
            </w:r>
            <w:r>
              <w:rPr>
                <w:color w:val="000000"/>
              </w:rPr>
              <w:br/>
              <w:t xml:space="preserve">за 4 квартал 2013 року </w:t>
            </w:r>
          </w:p>
        </w:tc>
      </w:tr>
    </w:tbl>
    <w:p w:rsidR="00000000" w:rsidRDefault="009012C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Загальні відомості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 Організаційно-правова форма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 Ідентифікаційний код за ЄДРПОУ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 Місцезнаходження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61058, м. Харкiв, вул. Данилевського, б.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 Міжміський код, телефон та факс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(057)7518955 (057)7518955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 Електронна поштова адреса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sergey@mall.ua</w:t>
            </w:r>
          </w:p>
        </w:tc>
      </w:tr>
    </w:tbl>
    <w:p w:rsidR="00000000" w:rsidRDefault="009012C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5"/>
        <w:gridCol w:w="1200"/>
      </w:tblGrid>
      <w:tr w:rsidR="00000000"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Дані про дату та місце оприлюднення квартальної інформації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12.05.2014</w:t>
            </w:r>
          </w:p>
        </w:tc>
      </w:tr>
    </w:tbl>
    <w:p w:rsidR="00000000" w:rsidRDefault="009012C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3152"/>
        <w:gridCol w:w="1719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http://n-invest.emitents.net.ua/ua/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12.05.2014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9012C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Інформація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Основні відомості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Відомості про цінні папери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Відомості щодо участі емітента у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співв</w:t>
            </w:r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Аудиторсь</w:t>
            </w:r>
            <w:r>
              <w:rPr>
                <w:rFonts w:eastAsia="Times New Roman"/>
                <w:color w:val="000000"/>
              </w:rPr>
              <w:t>кий висновок на предмет виявлення відповідності стану іпотечного покриття даним реєстру іпотечного покриття та вимогам Закону України "Про іпотечні облігації"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Квартальна фінансова звітність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Проміжна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Звіт про стан об'єкта нерухомості (у разі випуску цільових облігацій, виконання зобов'язань за якими забезпечене об'єктами не</w:t>
            </w:r>
            <w:r>
              <w:rPr>
                <w:rFonts w:eastAsia="Times New Roman"/>
                <w:color w:val="000000"/>
              </w:rPr>
              <w:t>рухомості)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012C6">
      <w:pPr>
        <w:spacing w:after="240"/>
        <w:divId w:val="17810992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Примітки:</w:t>
      </w:r>
      <w:r>
        <w:rPr>
          <w:rFonts w:eastAsia="Times New Roman"/>
          <w:color w:val="000000"/>
        </w:rPr>
        <w:br/>
        <w:t>Акцiї емiтентом не випускалися;</w:t>
      </w:r>
      <w:r>
        <w:rPr>
          <w:rFonts w:eastAsia="Times New Roman"/>
          <w:color w:val="000000"/>
        </w:rPr>
        <w:br/>
        <w:t>iншi цiннi папери емiтентом не випускалися;</w:t>
      </w:r>
      <w:r>
        <w:rPr>
          <w:rFonts w:eastAsia="Times New Roman"/>
          <w:color w:val="000000"/>
        </w:rPr>
        <w:br/>
        <w:t>похiднi цiннi папери емiтентом не випускалися;</w:t>
      </w:r>
      <w:r>
        <w:rPr>
          <w:rFonts w:eastAsia="Times New Roman"/>
          <w:color w:val="000000"/>
        </w:rPr>
        <w:br/>
        <w:t xml:space="preserve">Фактично емiтент не займається видами дiяльностi, що класифiкуються як переробка, добувна промисловiсть </w:t>
      </w:r>
      <w:r>
        <w:rPr>
          <w:rFonts w:eastAsia="Times New Roman"/>
          <w:color w:val="000000"/>
        </w:rPr>
        <w:t>або виробрицтвом та розподiленням електроенергiї, газу та води, у зв'язку з чим емiтент i не вказує собiвартiсть реалiзованої продукцi;</w:t>
      </w:r>
      <w:r>
        <w:rPr>
          <w:rFonts w:eastAsia="Times New Roman"/>
          <w:color w:val="000000"/>
        </w:rPr>
        <w:br/>
        <w:t>Емiтент не приймав участi у створеннi юридичних осiб;</w:t>
      </w:r>
      <w:r>
        <w:rPr>
          <w:rFonts w:eastAsia="Times New Roman"/>
          <w:color w:val="000000"/>
        </w:rPr>
        <w:br/>
        <w:t>Конвертацiя цiнних паперiв не проводилась;</w:t>
      </w:r>
      <w:r>
        <w:rPr>
          <w:rFonts w:eastAsia="Times New Roman"/>
          <w:color w:val="000000"/>
        </w:rPr>
        <w:br/>
        <w:t>В звiтному перiодi змiн</w:t>
      </w:r>
      <w:r>
        <w:rPr>
          <w:rFonts w:eastAsia="Times New Roman"/>
          <w:color w:val="000000"/>
        </w:rPr>
        <w:t>и управителя не видбувалося;</w:t>
      </w:r>
      <w:r>
        <w:rPr>
          <w:rFonts w:eastAsia="Times New Roman"/>
          <w:color w:val="000000"/>
        </w:rPr>
        <w:br/>
        <w:t>Iптечнi облiгацiї не випускалися, Емiтент не має iпотечних активiв, тому п.п. 9-14 у складi звiта вiдсутнi;</w:t>
      </w:r>
      <w:r>
        <w:rPr>
          <w:rFonts w:eastAsia="Times New Roman"/>
          <w:color w:val="000000"/>
        </w:rPr>
        <w:br/>
        <w:t>Вiдповiдно до мiжнародних стандартiв бухгалтерського облiку промiжна фiнансова звiтнiсть не складається;</w:t>
      </w:r>
      <w:r>
        <w:rPr>
          <w:rFonts w:eastAsia="Times New Roman"/>
          <w:color w:val="000000"/>
        </w:rPr>
        <w:br/>
        <w:t xml:space="preserve">Звiт про стан </w:t>
      </w:r>
      <w:r>
        <w:rPr>
          <w:rFonts w:eastAsia="Times New Roman"/>
          <w:color w:val="000000"/>
        </w:rPr>
        <w:t>Об'екту нерухомостi не складався, тому що цiльовi облiгацiї не випускалися.</w:t>
      </w:r>
    </w:p>
    <w:p w:rsidR="00000000" w:rsidRDefault="009012C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3. Інформація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624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 Серія і номер свідоцтва про державну реєстрацію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 176965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 Дата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Харківська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61058, м. Харкiв, вул. Данилевського, б.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3.6. Статутний капітал (грн.)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3.7. Відсоток акцій у статуньому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3.8. Відсоток акцій (часток, паїв),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3.9. Чисельність працівників </w:t>
            </w:r>
            <w:r>
              <w:rPr>
                <w:rFonts w:eastAsia="Times New Roman"/>
                <w:color w:val="000000"/>
              </w:rPr>
              <w:t>(чол.)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3.10.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41.10 Органiзацiя будiвництва будiвель, 71.11 Дiяльнiсть у сферi архiтектури, 46.19 Дiяльнiсть посередникiв у торгiвлi товарами широкого асортименту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3.11. Органи управління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Вищий орган Товариства - Загальнi збори учасникiв Товариства; Виконавчий орган Товариства - Директор; Контролюючий орган Товариства - Ревiзiйна комiсiя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3.12. Засновники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Фiзична особа Сбiтнєв Iгор Вiкторов</w:t>
            </w:r>
            <w:r>
              <w:rPr>
                <w:rFonts w:eastAsia="Times New Roman"/>
                <w:color w:val="000000"/>
              </w:rPr>
              <w:t>ич, IН 2581900150, частка у статутному фондi 35,0%; фiзична особа Мкртчян Нелла Семенiвна, IН 1610218781, частка у статутному фондi 22,5%; фiзична особа Славтич Олександр Володимирович, IН 2391212436, частка у статутному фондi 22,5%; фiзична особа Ткачов I</w:t>
            </w:r>
            <w:r>
              <w:rPr>
                <w:rFonts w:eastAsia="Times New Roman"/>
                <w:color w:val="000000"/>
              </w:rPr>
              <w:t xml:space="preserve">гор Вiталiйович, IН 2600502136, частка у статутному фондi 10,0%; фiзична особа Чупилко Олександр Васильович, IН 2392406537, частка у статутному фондi 10,0%. </w:t>
            </w:r>
          </w:p>
        </w:tc>
      </w:tr>
    </w:tbl>
    <w:p w:rsidR="00000000" w:rsidRDefault="009012C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4.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5257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4.3. Паспортні дані фізичної особи (серія, номер, дата видачі, орган, який видав)* або ідентифікаційний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 511</w:t>
            </w:r>
            <w:r>
              <w:rPr>
                <w:rFonts w:eastAsia="Times New Roman"/>
                <w:color w:val="000000"/>
              </w:rPr>
              <w:t>396 Ленiнський РВ ХМУ УМВС Украйни в Харкiвськiй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 1995 р. є Директором Асоцiацiї "Спiлка пiдприємств будiвельного комплексу Харкiвської областi", м. Харкiв Дзержинський р-н, вул. Сумська, буд. 39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Змiн в персональному складi посадових осiб не вiдбувалось</w:t>
            </w:r>
            <w:r>
              <w:rPr>
                <w:rFonts w:eastAsia="Times New Roman"/>
                <w:color w:val="000000"/>
              </w:rPr>
              <w:br/>
              <w:t>Посадова особа емiтента не має неп</w:t>
            </w:r>
            <w:r>
              <w:rPr>
                <w:rFonts w:eastAsia="Times New Roman"/>
                <w:color w:val="000000"/>
              </w:rPr>
              <w:t xml:space="preserve">огашених судимостей за корисливi та посадовi злочини. </w:t>
            </w:r>
          </w:p>
        </w:tc>
      </w:tr>
    </w:tbl>
    <w:p w:rsidR="00000000" w:rsidRDefault="009012C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705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01001, м. Київ, вул. Б. Грiнчика,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01.10.2013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(044)2796540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(044)2791322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дiяльнiсть Центрального депозитарiю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Центральний депозитарiй дiє згiдно Правил Центрального депозитарiю, зареєстрованих Нацiональною комiсiєю з цiнних паперiв та фондового ринку рiшенням №2092 вiд 01.10.2013</w:t>
            </w:r>
            <w:r>
              <w:rPr>
                <w:rFonts w:eastAsia="Times New Roman"/>
                <w:color w:val="000000"/>
              </w:rPr>
              <w:br/>
              <w:t>Центральний депозитарiй забезпечує формування та функцiонування системи депозитарного</w:t>
            </w:r>
            <w:r>
              <w:rPr>
                <w:rFonts w:eastAsia="Times New Roman"/>
                <w:color w:val="000000"/>
              </w:rPr>
              <w:t xml:space="preserve"> облiку цiнних паперiв,</w:t>
            </w:r>
            <w:r>
              <w:rPr>
                <w:rFonts w:eastAsia="Times New Roman"/>
                <w:color w:val="000000"/>
              </w:rPr>
              <w:br/>
              <w:t>веде депозитарний облiк всiх емiсiйних цiнних паперiв, крiм тих, облiк яких веде НБУ.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"Фондова бiржа "Перспектива"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49000, м. Днiпропетровськ, вул. Ленiна, буд. 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№483591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(056)3739594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(056)3739781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дiяльнiсть по органiзацiї торгiв на ринку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розмiщення цiнних паперiв, договiр допуску цiнних паперiв до бiржових торгiв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16480462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04053, м. Київ, вул. Артема, 52А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свiдоцтво №4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12.04.2010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(044)4840053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(044)4840053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уповноважене рейтингове агенство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про визначення рейтингової оцiнки боргового iнструменту, а саме: вiдсоткових облiгацiй емiтента серiї А номiнальною вартiстю 21 430 000,00 грн. та серiї В номiнальною вартiстю 20 000 000,00 грн.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</w:t>
            </w:r>
            <w:r>
              <w:rPr>
                <w:rFonts w:eastAsia="Times New Roman"/>
                <w:color w:val="000000"/>
              </w:rPr>
              <w:t xml:space="preserve"> "Страхова компанiя "ЛЕММА"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22623173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61166, м. Харкiв, вул. Коломенська,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серiя АВ №299999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30.03.2007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(057)7591299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(057)7591298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Страхова дiяльнiсть,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Аудиторська фiрма "Стройаудит" Товариство з обмеженою вiдповiдальнiстю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</w:t>
            </w:r>
            <w:r>
              <w:rPr>
                <w:rFonts w:eastAsia="Times New Roman"/>
                <w:color w:val="000000"/>
              </w:rPr>
              <w:t xml:space="preserve">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23914106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61052, м. Харкiв, вул. Слов'янська, бул. 3, оф. 410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св-во АБ № 001406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7121663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7121663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аудиторськi перевiрки фiнансових установ, що здiйснюють дiяльнiсть на ринку ЦП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аудиторської перевiрки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"Кремень"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24559002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83048, м. Донецьк, вул. Унiверситетська, буд. 89, к. 217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 584152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3452083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3452083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Страхова дiяльнiсть, страхування фiнансових ризикiв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</w:tbl>
    <w:p w:rsidR="00000000" w:rsidRDefault="009012C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Інформація про облігації емітента </w:t>
            </w:r>
          </w:p>
        </w:tc>
      </w:tr>
    </w:tbl>
    <w:p w:rsidR="00000000" w:rsidRDefault="009012C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65"/>
        <w:gridCol w:w="1664"/>
        <w:gridCol w:w="1287"/>
        <w:gridCol w:w="1146"/>
        <w:gridCol w:w="1009"/>
        <w:gridCol w:w="1485"/>
        <w:gridCol w:w="1236"/>
        <w:gridCol w:w="1137"/>
        <w:gridCol w:w="1015"/>
        <w:gridCol w:w="1633"/>
        <w:gridCol w:w="107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 на пiврiччя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2146500.0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Вид забезпечення - страхування ризикiв непогашення основної сумi боргу та невиплати доходу за облiгацiями.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Форма iснування - бездокументарна.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Емiсiя облiгацiй здiйснюється з метою залучення фi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нансових ресурсiв для купiвлi енергоефективного та енергозберiгаючого обладнання з подальшим його встановленням на платнiй основi в торгiвельно-разважальному центрi "Французький бульвар" м. Харкiв.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Станом на 31 грудня 2013 року облiгацiї емiтента не включе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но до котирувального рiвня лiстингу.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Нацiональна комiсiя з цiнних паперiв та фондового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раз на пiврiччя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Торгiвля облiгацiями емiтента здiйснюється на внутришньом ринку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Облiгацiї є iменними, вiдсотковими, забезпеченими</w:t>
            </w:r>
          </w:p>
        </w:tc>
      </w:tr>
    </w:tbl>
    <w:p w:rsidR="00000000" w:rsidRDefault="009012C6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9012C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Інформація про зобов'язання емітента</w:t>
            </w:r>
          </w:p>
        </w:tc>
      </w:tr>
    </w:tbl>
    <w:p w:rsidR="00000000" w:rsidRDefault="009012C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371"/>
        <w:gridCol w:w="1899"/>
        <w:gridCol w:w="2419"/>
        <w:gridCol w:w="126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2129000.0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на суму 140 тис. грн. знаходяться на рахунку емiтента</w:t>
            </w:r>
          </w:p>
        </w:tc>
      </w:tr>
    </w:tbl>
    <w:p w:rsidR="00000000" w:rsidRDefault="009012C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9012C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ФІНАНСОВИЙ ЗВІТ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СУБ'ЄКТА МАЛОГО ПІДПРИЄМНИЦТВА</w:t>
      </w:r>
    </w:p>
    <w:p w:rsidR="00000000" w:rsidRDefault="009012C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6310136300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 державного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46.19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 м. Харкiв, вул. Данилевського, б. 28, тел. 712-06-63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012C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 на 31.03.2014 р.</w:t>
            </w:r>
          </w:p>
        </w:tc>
      </w:tr>
    </w:tbl>
    <w:p w:rsidR="00000000" w:rsidRDefault="009012C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будівництво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залишкова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справедлива (залишкова)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чиста реалізаційна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резерв сумнівних боргів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21739.8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національній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24396.5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4648.5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Необоротні активи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</w:tr>
    </w:tbl>
    <w:p w:rsidR="00000000" w:rsidRDefault="009012C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вкладений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Забезпечення наступних виплат та платежів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Поточні зобов’язання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заборгованість 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зобов’язання за розрахунками: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Зобов'язання, пов'язані з необоротними активами та групами вибуття, утримуваними для продажу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2262.0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2265.5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*3 зядка 580 графа 4; Прострочені зобов'язання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012C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Основою для пiдготовки фiнансової звiтностi пiдприємства є нацiональнi положення (стандарти) бухгалтерського облiку, зокрема П(С)БО 1 “ Загальнi вимоги до фiнансової звiтностi ”, П(С)БО 25 «Фiнансовий звiт суб’єкта малого пiдприємництва» та iншi. Фiнансовi</w:t>
            </w:r>
            <w:r>
              <w:rPr>
                <w:rFonts w:eastAsia="Times New Roman"/>
                <w:color w:val="000000"/>
              </w:rPr>
              <w:t xml:space="preserve"> звiти представленi у тис. гривень.</w:t>
            </w:r>
            <w:r>
              <w:rPr>
                <w:rFonts w:eastAsia="Times New Roman"/>
                <w:color w:val="000000"/>
              </w:rPr>
              <w:br/>
              <w:t>1. Активи. 1.1. Необоротнi активи</w:t>
            </w:r>
            <w:r>
              <w:rPr>
                <w:rFonts w:eastAsia="Times New Roman"/>
                <w:color w:val="000000"/>
              </w:rPr>
              <w:br/>
              <w:t xml:space="preserve">На балансi пiдприємства основнi засоби вiдсутнi, у зв`язку з їх продажем у 2012 роцi. </w:t>
            </w:r>
            <w:r>
              <w:rPr>
                <w:rFonts w:eastAsia="Times New Roman"/>
                <w:color w:val="000000"/>
              </w:rPr>
              <w:br/>
              <w:t>1.2. Довгостроковi фiнансовi iнвестицiї</w:t>
            </w:r>
            <w:r>
              <w:rPr>
                <w:rFonts w:eastAsia="Times New Roman"/>
                <w:color w:val="000000"/>
              </w:rPr>
              <w:br/>
              <w:t xml:space="preserve">Облiк довгострокових фiнансових iнвестицiй на пiдприємствi </w:t>
            </w:r>
            <w:r>
              <w:rPr>
                <w:rFonts w:eastAsia="Times New Roman"/>
                <w:color w:val="000000"/>
              </w:rPr>
              <w:t>здiйснюється згiдно наказу про облiкову полiтику та П(С)БО 12 "Фiнансовi iнвестицiї" та П(С)БО 13 "Фiнансовi iнструменти", згiдно якого фiнансовi iнвестицiї первiсно оцiнюються та вiдображаються у бухгалтерському облiку за собiвартiстю. Собiвартiсть фiнанс</w:t>
            </w:r>
            <w:r>
              <w:rPr>
                <w:rFonts w:eastAsia="Times New Roman"/>
                <w:color w:val="000000"/>
              </w:rPr>
              <w:t>ової iнвестицiї складається з цiни її придбання, комiсiйних винагород, мита, податкiв, зборiв, обов'язкових платежiв та iнших витрат, безпосередньо пов'язаних з придбанням фiнансової iнвестицiї. Фiнансовi iнвестицiї (крiм iнвестицiй, що утримуються пiдприє</w:t>
            </w:r>
            <w:r>
              <w:rPr>
                <w:rFonts w:eastAsia="Times New Roman"/>
                <w:color w:val="000000"/>
              </w:rPr>
              <w:t xml:space="preserve">мством до їх погашення або облiковуються за методом участi в капiталi) на дату балансу вiдображаються за справедливою вартiстю. </w:t>
            </w:r>
            <w:r>
              <w:rPr>
                <w:rFonts w:eastAsia="Times New Roman"/>
                <w:color w:val="000000"/>
              </w:rPr>
              <w:br/>
              <w:t>Станом на 31.12.2013 р. пiдприємство має довгостроковi фiнансовi iнвестицiї у розмiрi 17160,0 тис. грн.</w:t>
            </w:r>
            <w:r>
              <w:rPr>
                <w:rFonts w:eastAsia="Times New Roman"/>
                <w:color w:val="000000"/>
              </w:rPr>
              <w:br/>
              <w:t>Пiдприємство є держател</w:t>
            </w:r>
            <w:r>
              <w:rPr>
                <w:rFonts w:eastAsia="Times New Roman"/>
                <w:color w:val="000000"/>
              </w:rPr>
              <w:t>ем звичайних iменних незабезпечених облiгацiй серiї Б кiлькiстю 1715 шт. номiнальною вартiстю 10000,00 грн. на суму 17 150 000,00 грн.</w:t>
            </w:r>
            <w:r>
              <w:rPr>
                <w:rFonts w:eastAsia="Times New Roman"/>
                <w:color w:val="000000"/>
              </w:rPr>
              <w:br/>
              <w:t>Пiдприємство є держателем звичайних iменних незабезпечених облiгацiй серiї А кiлькiстю 1 шт. номiнальною вартiстю 10 000,</w:t>
            </w:r>
            <w:r>
              <w:rPr>
                <w:rFonts w:eastAsia="Times New Roman"/>
                <w:color w:val="000000"/>
              </w:rPr>
              <w:t>00 грн. на суму 10 000,00 грн.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1.3. Оборотнi активи 1.3.1 Дебiторська заборгованiсть.</w:t>
            </w:r>
            <w:r>
              <w:rPr>
                <w:rFonts w:eastAsia="Times New Roman"/>
                <w:color w:val="000000"/>
              </w:rPr>
              <w:br/>
              <w:t>Формування у бухгалтерському облiку iнформацiї про дебiторську заборгованiсть та її розкриття у фiнансовiй звiтностi здiйснюється на пiдприємствi згiдно з вимогами П(С)Б</w:t>
            </w:r>
            <w:r>
              <w:rPr>
                <w:rFonts w:eastAsia="Times New Roman"/>
                <w:color w:val="000000"/>
              </w:rPr>
              <w:t xml:space="preserve">О 10 “Дебiторська заборгованiсть”. </w:t>
            </w:r>
            <w:r>
              <w:rPr>
                <w:rFonts w:eastAsia="Times New Roman"/>
                <w:color w:val="000000"/>
              </w:rPr>
              <w:br/>
              <w:t>Для облiку сум поточної дебiторської заборгованостi за продукцiю, товари, роботи i послуги та iнших видiв дебiторської заборгованостi приймається оцiнка за чистою реалiзацiйною вартiстю з створенням резерву сумнiвних бор</w:t>
            </w:r>
            <w:r>
              <w:rPr>
                <w:rFonts w:eastAsia="Times New Roman"/>
                <w:color w:val="000000"/>
              </w:rPr>
              <w:t xml:space="preserve">гiв, який формується виходячи iз платоспроможностi окремих дебiторiв. Нарахування резерву сумнiвних боргiв за звiтний перiод не здiйснювалось. </w:t>
            </w:r>
            <w:r>
              <w:rPr>
                <w:rFonts w:eastAsia="Times New Roman"/>
                <w:color w:val="000000"/>
              </w:rPr>
              <w:br/>
              <w:t>Загальна сума дебiторської заборгованостi на 31.12.2013 р. складає 21751,6 тис. грн., в т.ч.:</w:t>
            </w:r>
            <w:r>
              <w:rPr>
                <w:rFonts w:eastAsia="Times New Roman"/>
                <w:color w:val="000000"/>
              </w:rPr>
              <w:br/>
              <w:t>- дебiторська забо</w:t>
            </w:r>
            <w:r>
              <w:rPr>
                <w:rFonts w:eastAsia="Times New Roman"/>
                <w:color w:val="000000"/>
              </w:rPr>
              <w:t>ргованнiсть за товари, роботи, послуги — 11,7 тис. грн.;</w:t>
            </w:r>
            <w:r>
              <w:rPr>
                <w:rFonts w:eastAsia="Times New Roman"/>
                <w:color w:val="000000"/>
              </w:rPr>
              <w:br/>
              <w:t>- з бюджетом – 0,1 тис. грн.,</w:t>
            </w:r>
            <w:r>
              <w:rPr>
                <w:rFonts w:eastAsia="Times New Roman"/>
                <w:color w:val="000000"/>
              </w:rPr>
              <w:br/>
              <w:t>- iнша поточна дебiторська заборгованiсть – 21739,8 тис. грн.</w:t>
            </w:r>
            <w:r>
              <w:rPr>
                <w:rFonts w:eastAsia="Times New Roman"/>
                <w:color w:val="000000"/>
              </w:rPr>
              <w:br/>
              <w:t>До складу статтi балансу “Iнша поточна дебiторська заборгованiсть” за станом на 31.12.2013 р. вiдносяться: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• Розрахунки з вiтчизняними постачальниками – 38,4 тис. грн.;</w:t>
            </w:r>
            <w:r>
              <w:rPr>
                <w:rFonts w:eastAsia="Times New Roman"/>
                <w:color w:val="000000"/>
              </w:rPr>
              <w:br/>
              <w:t>• Розрахунки з iншими дебiторами – 21701,4 тис. грн.</w:t>
            </w:r>
            <w:r>
              <w:rPr>
                <w:rFonts w:eastAsia="Times New Roman"/>
                <w:color w:val="000000"/>
              </w:rPr>
              <w:br/>
              <w:t>2. Власний капiтал</w:t>
            </w:r>
            <w:r>
              <w:rPr>
                <w:rFonts w:eastAsia="Times New Roman"/>
                <w:color w:val="000000"/>
              </w:rPr>
              <w:br/>
              <w:t xml:space="preserve">Статутний капiтал пiдприємства за звiтний перiод не змiнився i складає 26,2 тис. грн. Внески до статутного фонду зробленi </w:t>
            </w:r>
            <w:r>
              <w:rPr>
                <w:rFonts w:eastAsia="Times New Roman"/>
                <w:color w:val="000000"/>
              </w:rPr>
              <w:t>у повному обсязi.</w:t>
            </w:r>
            <w:r>
              <w:rPr>
                <w:rFonts w:eastAsia="Times New Roman"/>
                <w:color w:val="000000"/>
              </w:rPr>
              <w:br/>
              <w:t>Протягом звiтного року вiдрахувань до резервного фонду не було.</w:t>
            </w:r>
            <w:r>
              <w:rPr>
                <w:rFonts w:eastAsia="Times New Roman"/>
                <w:color w:val="000000"/>
              </w:rPr>
              <w:br/>
              <w:t xml:space="preserve">За звiтний перiод чистий прибуток товариства склав 2,4 тис. грн., порiвняно з чистим прибутком 12,0 тис. грн. за аналогiчний перiод попереднього року. </w:t>
            </w:r>
            <w:r>
              <w:rPr>
                <w:rFonts w:eastAsia="Times New Roman"/>
                <w:color w:val="000000"/>
              </w:rPr>
              <w:br/>
              <w:t>Загальний розмiр власн</w:t>
            </w:r>
            <w:r>
              <w:rPr>
                <w:rFonts w:eastAsia="Times New Roman"/>
                <w:color w:val="000000"/>
              </w:rPr>
              <w:t>ого капiталу за станом на 01.01.2013 р. складає -2,0 тис. грн., за станом на 31.12.2013 р. складає 4,4 тис. грн.</w:t>
            </w:r>
            <w:r>
              <w:rPr>
                <w:rFonts w:eastAsia="Times New Roman"/>
                <w:color w:val="000000"/>
              </w:rPr>
              <w:br/>
              <w:t>3. Зобов’язання</w:t>
            </w:r>
            <w:r>
              <w:rPr>
                <w:rFonts w:eastAsia="Times New Roman"/>
                <w:color w:val="000000"/>
              </w:rPr>
              <w:br/>
              <w:t>Облiк зобов’язань на пiдприємствi здiйснюється згiдно наказу про облiкову полiтику та П(С)БО 11 “Зобов’язання”, згiдно якого зо</w:t>
            </w:r>
            <w:r>
              <w:rPr>
                <w:rFonts w:eastAsia="Times New Roman"/>
                <w:color w:val="000000"/>
              </w:rPr>
              <w:t>бов’язання визнається, якщо його оцiнка може бути достовiрно визначена та iснує ймовiрнiсть зменшення економiчних вигод у майбутньому внаслiдок його погашення. Якщо на дату балансу ранiше визнане зобов’язання не пiдлягає погашенню, то його сума включається</w:t>
            </w:r>
            <w:r>
              <w:rPr>
                <w:rFonts w:eastAsia="Times New Roman"/>
                <w:color w:val="000000"/>
              </w:rPr>
              <w:t xml:space="preserve"> до складу доходу звiтного перiоду. </w:t>
            </w:r>
            <w:r>
              <w:rPr>
                <w:rFonts w:eastAsia="Times New Roman"/>
                <w:color w:val="000000"/>
              </w:rPr>
              <w:br/>
              <w:t>За станом на 31.12.2013 р. пiдприємство має довгостроковi зобов’язання у розмiрi 41290,0 тис. грн.</w:t>
            </w:r>
            <w:r>
              <w:rPr>
                <w:rFonts w:eastAsia="Times New Roman"/>
                <w:color w:val="000000"/>
              </w:rPr>
              <w:br/>
              <w:t xml:space="preserve">Довгостроковi зобов’язання мають такий склад: </w:t>
            </w:r>
            <w:r>
              <w:rPr>
                <w:rFonts w:eastAsia="Times New Roman"/>
                <w:color w:val="000000"/>
              </w:rPr>
              <w:br/>
              <w:t>- зобов’язання по облiгацiям власної емiсiї серiї А – 21 430,0 тис. грн.,</w:t>
            </w:r>
            <w:r>
              <w:rPr>
                <w:rFonts w:eastAsia="Times New Roman"/>
                <w:color w:val="000000"/>
              </w:rPr>
              <w:br/>
              <w:t>- зобов’язання по облiгацiям власної емiсiї серiї Б – 20 000,0 тис. грн.,</w:t>
            </w:r>
            <w:r>
              <w:rPr>
                <w:rFonts w:eastAsia="Times New Roman"/>
                <w:color w:val="000000"/>
              </w:rPr>
              <w:br/>
              <w:t>Пiдприємство є емiтентом iменних цiльових забезпечених облiгацiй серiї А кiлькiстю 2143 шт. номiнальною вартiстю 10000,00 грн. на суму 21 430 000,00 грн.</w:t>
            </w:r>
            <w:r>
              <w:rPr>
                <w:rFonts w:eastAsia="Times New Roman"/>
                <w:color w:val="000000"/>
              </w:rPr>
              <w:br/>
              <w:t>Свiдоцтво про реєстрацiю ви</w:t>
            </w:r>
            <w:r>
              <w:rPr>
                <w:rFonts w:eastAsia="Times New Roman"/>
                <w:color w:val="000000"/>
              </w:rPr>
              <w:t>пуску облiгацiй № серiї А №40/2/12 вiд 16.10.2012 р. видано Державною комiсiєю з цiнних паперiв та фондового ринку (ДКЦПФР).</w:t>
            </w:r>
            <w:r>
              <w:rPr>
                <w:rFonts w:eastAsia="Times New Roman"/>
                <w:color w:val="000000"/>
              </w:rPr>
              <w:br/>
              <w:t xml:space="preserve">Строк обiгу облiгацiй - зо дня, наступного за днем реєстрацiї ДКЦПФР Звiту про результати розмiщення облiгацiй та видачi Свiдоцтва </w:t>
            </w:r>
            <w:r>
              <w:rPr>
                <w:rFonts w:eastAsia="Times New Roman"/>
                <w:color w:val="000000"/>
              </w:rPr>
              <w:t>про реєстрацiю випуску облiгацiй, та триває до 07 травня 2022 р. включно</w:t>
            </w:r>
            <w:r>
              <w:rPr>
                <w:rFonts w:eastAsia="Times New Roman"/>
                <w:color w:val="000000"/>
              </w:rPr>
              <w:br/>
              <w:t xml:space="preserve">Форма iснування облiгацiй — бездокументарна. </w:t>
            </w:r>
            <w:r>
              <w:rPr>
                <w:rFonts w:eastAsia="Times New Roman"/>
                <w:color w:val="000000"/>
              </w:rPr>
              <w:br/>
              <w:t>В березнi 2013 р. ТОВ “Новотех-Iнвест” здiснило викуп облiгацiй власної емiсiї серiїї А в кiлькостi 140 шт. номiнальною вартiстю 10 000,0</w:t>
            </w:r>
            <w:r>
              <w:rPr>
                <w:rFonts w:eastAsia="Times New Roman"/>
                <w:color w:val="000000"/>
              </w:rPr>
              <w:t xml:space="preserve">0 грн. </w:t>
            </w:r>
            <w:r>
              <w:rPr>
                <w:rFonts w:eastAsia="Times New Roman"/>
                <w:color w:val="000000"/>
              </w:rPr>
              <w:br/>
              <w:t>Пiдприємство є емiтентом iменних цiльових забезпечених облiгацiй серiї Б кiлькiстю 2000 шт. номiнальною вартiстю 10000,00 грн. на суму 20 000 000,00 грн.</w:t>
            </w:r>
            <w:r>
              <w:rPr>
                <w:rFonts w:eastAsia="Times New Roman"/>
                <w:color w:val="000000"/>
              </w:rPr>
              <w:br/>
              <w:t>Свiдоцтво про реєстрацiю випуску облiгацiй №296/2/12-Т вiд 17.12.2012 р. видано Державною комi</w:t>
            </w:r>
            <w:r>
              <w:rPr>
                <w:rFonts w:eastAsia="Times New Roman"/>
                <w:color w:val="000000"/>
              </w:rPr>
              <w:t>сiєю з цiнних паперiв та фондового ринку (ДКЦПФР).</w:t>
            </w:r>
            <w:r>
              <w:rPr>
                <w:rFonts w:eastAsia="Times New Roman"/>
                <w:color w:val="000000"/>
              </w:rPr>
              <w:br/>
              <w:t xml:space="preserve">Строк обiгу облiгацiй - зо дня, наступного за днем реєстрацiї ДКЦПФР Звiту про результати розмiщення облiгацiй та видачi Свiдоцтва про реєстрацiю випуску облiгацiй, та триває по 20 грудня 2022 р. включно. </w:t>
            </w:r>
            <w:r>
              <w:rPr>
                <w:rFonts w:eastAsia="Times New Roman"/>
                <w:color w:val="000000"/>
              </w:rPr>
              <w:br/>
              <w:t xml:space="preserve">Форма iснування облiгацiй — бездокументарна. </w:t>
            </w:r>
            <w:r>
              <w:rPr>
                <w:rFonts w:eastAsia="Times New Roman"/>
                <w:color w:val="000000"/>
              </w:rPr>
              <w:br/>
              <w:t>3.1 Забезпечення.</w:t>
            </w:r>
            <w:r>
              <w:rPr>
                <w:rFonts w:eastAsia="Times New Roman"/>
                <w:color w:val="000000"/>
              </w:rPr>
              <w:br/>
              <w:t>Забезпечення на витрати та цiльове фiнансування згiдно облiкової полiтицi Товариства не передбачено.</w:t>
            </w:r>
            <w:r>
              <w:rPr>
                <w:rFonts w:eastAsia="Times New Roman"/>
                <w:color w:val="000000"/>
              </w:rPr>
              <w:br/>
              <w:t>3.2. Поточнi зобов’язання.</w:t>
            </w:r>
            <w:r>
              <w:rPr>
                <w:rFonts w:eastAsia="Times New Roman"/>
                <w:color w:val="000000"/>
              </w:rPr>
              <w:br/>
              <w:t>Поточнi зобов’язання за станом на 31.12.2013 р. складають 2265,</w:t>
            </w:r>
            <w:r>
              <w:rPr>
                <w:rFonts w:eastAsia="Times New Roman"/>
                <w:color w:val="000000"/>
              </w:rPr>
              <w:t>5 тис. грн. Кредити банкiв пiдприємством не залучались. Кредиторська заборгованiсть по розрахункам з бюджетом, по оплатi працi та зi страхування поточна станом на 31.12.2012 р складає 0,1 тис.грн. Заробiтна плата на пiдприємствi сплачується своєчасно та по</w:t>
            </w:r>
            <w:r>
              <w:rPr>
                <w:rFonts w:eastAsia="Times New Roman"/>
                <w:color w:val="000000"/>
              </w:rPr>
              <w:t>вно виключно грошима згiдно вимог Закону України «Про оплату працi» та КзППУ.</w:t>
            </w:r>
            <w:r>
              <w:rPr>
                <w:rFonts w:eastAsia="Times New Roman"/>
                <w:color w:val="000000"/>
              </w:rPr>
              <w:br/>
              <w:t>Кредиторська заборгованiсть за товари, роботи, послуги станом на 31.12.13 р дорiвнює 3,4 тис.грн.</w:t>
            </w:r>
            <w:r>
              <w:rPr>
                <w:rFonts w:eastAsia="Times New Roman"/>
                <w:color w:val="000000"/>
              </w:rPr>
              <w:br/>
              <w:t>До складу статтi 610 Балансу “Iншi поточнi зобов’язання” у розмiрi 2262,0 тис. г</w:t>
            </w:r>
            <w:r>
              <w:rPr>
                <w:rFonts w:eastAsia="Times New Roman"/>
                <w:color w:val="000000"/>
              </w:rPr>
              <w:t xml:space="preserve">рн. станом на 31.12.2013 р. вiдносяться: </w:t>
            </w:r>
            <w:r>
              <w:rPr>
                <w:rFonts w:eastAsia="Times New Roman"/>
                <w:color w:val="000000"/>
              </w:rPr>
              <w:br/>
              <w:t>- Розрахунки з пiдзвiтними особами в нац. Валютi — 11,5 тис. грн.,</w:t>
            </w:r>
            <w:r>
              <w:rPr>
                <w:rFonts w:eastAsia="Times New Roman"/>
                <w:color w:val="000000"/>
              </w:rPr>
              <w:br/>
              <w:t>- Розрахунки з iншими кредиторами – 245,0 тис. грн.</w:t>
            </w:r>
            <w:r>
              <w:rPr>
                <w:rFonts w:eastAsia="Times New Roman"/>
                <w:color w:val="000000"/>
              </w:rPr>
              <w:br/>
              <w:t>- Розрахунки за нарахованими вiдсотками в нацiональнiй валютi — 2005,5 тис. грн.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000000" w:rsidRDefault="009012C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31.03.2014 р.</w:t>
            </w:r>
          </w:p>
        </w:tc>
      </w:tr>
    </w:tbl>
    <w:p w:rsidR="00000000" w:rsidRDefault="009012C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Непрямі податки та інші вирахування з доходу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(виручка) від реалізації продукції (товарів, робіт, послуг) (010-020)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3948.0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2160.6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чисті доходи (030 + 040 + 050)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3961.7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2178.0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( 304.4 )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( 5.1 )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 - у тому числі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( 3654.7 )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( 2160.6 )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(080 + 090 + 100)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( 3959.1 )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( 2165.7 )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(070 - 120)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( 0.2 )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( 0.3 )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(130 - 140)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Забезпечення матеріального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 та дохід від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від первісного визнання біологічних активів і сільськогосподарської продукції та витрати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012C6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 Облiк доходiв.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Облiк доходiв здiйснюється вiдповiдно до П(С)БО 15 «Доходи». Дохiд вiд реалiзацiї послуг (продукцiї) визнається в момент його виникнення незалежно вiд дати надходження грошових коштiв i визначається, виходячи iз ступеня завершеностi операцiї з надання посл</w:t>
            </w:r>
            <w:r>
              <w:rPr>
                <w:rFonts w:eastAsia="Times New Roman"/>
                <w:color w:val="000000"/>
              </w:rPr>
              <w:t>уг на дату балансу. Доходи i витрати включаються до Звiту про фiнансовi результати на пiдставi принципiв нарахування та вiдповiдностi i вiдображаються в звiтностi того перiоду, до якого вони вiднесенi.</w:t>
            </w:r>
            <w:r>
              <w:rPr>
                <w:rFonts w:eastAsia="Times New Roman"/>
                <w:color w:val="000000"/>
              </w:rPr>
              <w:br/>
              <w:t xml:space="preserve">Дохiд (виручка) вiд реалiзацiї товарiв, робот, послуг </w:t>
            </w:r>
            <w:r>
              <w:rPr>
                <w:rFonts w:eastAsia="Times New Roman"/>
                <w:color w:val="000000"/>
              </w:rPr>
              <w:t>за 2013 рiк складає 13,7 тис. грн.</w:t>
            </w:r>
            <w:r>
              <w:rPr>
                <w:rFonts w:eastAsia="Times New Roman"/>
                <w:color w:val="000000"/>
              </w:rPr>
              <w:br/>
              <w:t>До статтi “Iншi доходи” Звiту про фiнансовi результати за 2013 рiк у розмiрi 3948,0 тис. грн. вiдносяться:</w:t>
            </w:r>
            <w:r>
              <w:rPr>
                <w:rFonts w:eastAsia="Times New Roman"/>
                <w:color w:val="000000"/>
              </w:rPr>
              <w:br/>
              <w:t>• Вiдсотковий дохiд за звичайними (незабеспеченими)</w:t>
            </w:r>
            <w:r>
              <w:rPr>
                <w:rFonts w:eastAsia="Times New Roman"/>
                <w:color w:val="000000"/>
              </w:rPr>
              <w:br/>
              <w:t>вiдсотковими iменними облiгацiями серiї Б – 3430,0 тис. грн.</w:t>
            </w:r>
            <w:r>
              <w:rPr>
                <w:rFonts w:eastAsia="Times New Roman"/>
                <w:color w:val="000000"/>
              </w:rPr>
              <w:br/>
              <w:t>в</w:t>
            </w:r>
            <w:r>
              <w:rPr>
                <w:rFonts w:eastAsia="Times New Roman"/>
                <w:color w:val="000000"/>
              </w:rPr>
              <w:t>iдсотковими iменними облiгацiями серiї А – 3,0 тис. грн.</w:t>
            </w:r>
            <w:r>
              <w:rPr>
                <w:rFonts w:eastAsia="Times New Roman"/>
                <w:color w:val="000000"/>
              </w:rPr>
              <w:br/>
              <w:t>премiя вiд розмiщення облiгацiй власної емiсiї серiї Б - 515,0 тис. грн.</w:t>
            </w:r>
            <w:r>
              <w:rPr>
                <w:rFonts w:eastAsia="Times New Roman"/>
                <w:color w:val="000000"/>
              </w:rPr>
              <w:br/>
              <w:t>1.2 Облiк витрат виробництва.</w:t>
            </w:r>
            <w:r>
              <w:rPr>
                <w:rFonts w:eastAsia="Times New Roman"/>
                <w:color w:val="000000"/>
              </w:rPr>
              <w:br/>
              <w:t>Облiк затрат на виробництво продукцiї здiйснюється вiдповiдно до П(С)БО 16 «Витрати».</w:t>
            </w:r>
            <w:r>
              <w:rPr>
                <w:rFonts w:eastAsia="Times New Roman"/>
                <w:color w:val="000000"/>
              </w:rPr>
              <w:br/>
              <w:t>Витрати по</w:t>
            </w:r>
            <w:r>
              <w:rPr>
                <w:rFonts w:eastAsia="Times New Roman"/>
                <w:color w:val="000000"/>
              </w:rPr>
              <w:t xml:space="preserve"> видам дiяльностi або за функцiєю витрат розподiленi таким чином:</w:t>
            </w:r>
            <w:r>
              <w:rPr>
                <w:rFonts w:eastAsia="Times New Roman"/>
                <w:color w:val="000000"/>
              </w:rPr>
              <w:br/>
              <w:t>- Iншi операцiйнi витрати – 304,4 тис. грн.;</w:t>
            </w:r>
            <w:r>
              <w:rPr>
                <w:rFonts w:eastAsia="Times New Roman"/>
                <w:color w:val="000000"/>
              </w:rPr>
              <w:br/>
              <w:t>- Iншi витрати - 3654,7 тис. грн.</w:t>
            </w:r>
            <w:r>
              <w:rPr>
                <w:rFonts w:eastAsia="Times New Roman"/>
                <w:color w:val="000000"/>
              </w:rPr>
              <w:br/>
              <w:t>До складу статтi “Iншi операцiйнi витрати” Звiту про фiнансовi результати за 2013 рiк у розмiрi 304,4 тис. грн.</w:t>
            </w:r>
            <w:r>
              <w:rPr>
                <w:rFonts w:eastAsia="Times New Roman"/>
                <w:color w:val="000000"/>
              </w:rPr>
              <w:t xml:space="preserve"> вiдносяться:</w:t>
            </w:r>
            <w:r>
              <w:rPr>
                <w:rFonts w:eastAsia="Times New Roman"/>
                <w:color w:val="000000"/>
              </w:rPr>
              <w:br/>
              <w:t>• Оренда та утримання основних засобiв та примiщень 2,1 тис. грн.;</w:t>
            </w:r>
            <w:r>
              <w:rPr>
                <w:rFonts w:eastAsia="Times New Roman"/>
                <w:color w:val="000000"/>
              </w:rPr>
              <w:br/>
              <w:t>• Послуги банкiв 0,6 тис. грн.;</w:t>
            </w:r>
            <w:r>
              <w:rPr>
                <w:rFonts w:eastAsia="Times New Roman"/>
                <w:color w:val="000000"/>
              </w:rPr>
              <w:br/>
              <w:t>• Заробiтна плата 3,6 тис. грн.;</w:t>
            </w:r>
            <w:r>
              <w:rPr>
                <w:rFonts w:eastAsia="Times New Roman"/>
                <w:color w:val="000000"/>
              </w:rPr>
              <w:br/>
              <w:t>• Вiдрахування на соцiальне страхування 1,3 тис. грн.;</w:t>
            </w:r>
            <w:r>
              <w:rPr>
                <w:rFonts w:eastAsia="Times New Roman"/>
                <w:color w:val="000000"/>
              </w:rPr>
              <w:br/>
              <w:t>• Аудиторськi послуги 13,0 тис. грн.;</w:t>
            </w:r>
            <w:r>
              <w:rPr>
                <w:rFonts w:eastAsia="Times New Roman"/>
                <w:color w:val="000000"/>
              </w:rPr>
              <w:br/>
              <w:t>• Бухгалтерськi п</w:t>
            </w:r>
            <w:r>
              <w:rPr>
                <w:rFonts w:eastAsia="Times New Roman"/>
                <w:color w:val="000000"/>
              </w:rPr>
              <w:t>ослуги 5,0 тис. грн.;</w:t>
            </w:r>
            <w:r>
              <w:rPr>
                <w:rFonts w:eastAsia="Times New Roman"/>
                <w:color w:val="000000"/>
              </w:rPr>
              <w:br/>
              <w:t>• Витрати, пов`язанi з випуском облiгацiй 150,6 тис. грн.;</w:t>
            </w:r>
            <w:r>
              <w:rPr>
                <w:rFonts w:eastAsia="Times New Roman"/>
                <w:color w:val="000000"/>
              </w:rPr>
              <w:br/>
              <w:t>• Страхування та держ. мито 107,5 тис.грн.;</w:t>
            </w:r>
            <w:r>
              <w:rPr>
                <w:rFonts w:eastAsia="Times New Roman"/>
                <w:color w:val="000000"/>
              </w:rPr>
              <w:br/>
              <w:t>• Нотарiальнi послуги 20,2 тис. грн.;</w:t>
            </w:r>
            <w:r>
              <w:rPr>
                <w:rFonts w:eastAsia="Times New Roman"/>
                <w:color w:val="000000"/>
              </w:rPr>
              <w:br/>
              <w:t>• Iншi загальногосподарськi витрати 0,3 тис. грн.;</w:t>
            </w:r>
            <w:r>
              <w:rPr>
                <w:rFonts w:eastAsia="Times New Roman"/>
                <w:color w:val="000000"/>
              </w:rPr>
              <w:br/>
              <w:t>• Штрафи, пенi 0,2 тис. грн.</w:t>
            </w:r>
            <w:r>
              <w:rPr>
                <w:rFonts w:eastAsia="Times New Roman"/>
                <w:color w:val="000000"/>
              </w:rPr>
              <w:br/>
              <w:t>До складу ста</w:t>
            </w:r>
            <w:r>
              <w:rPr>
                <w:rFonts w:eastAsia="Times New Roman"/>
                <w:color w:val="000000"/>
              </w:rPr>
              <w:t>ттi “Iншi витрати” Звiту про фiнансовi результати за 2013 рiк у розмiрi 3654,7 тис. грн. Вiдносяться:</w:t>
            </w:r>
            <w:r>
              <w:rPr>
                <w:rFonts w:eastAsia="Times New Roman"/>
                <w:color w:val="000000"/>
              </w:rPr>
              <w:br/>
              <w:t>• Виплата вiдсоткового доходу за забеспеченими вiдсотковими iменними облiгацiями серiї А та Б — 3580,3 тис. грн.;</w:t>
            </w:r>
            <w:r>
              <w:rPr>
                <w:rFonts w:eastAsia="Times New Roman"/>
                <w:color w:val="000000"/>
              </w:rPr>
              <w:br/>
              <w:t>• Збиток вiд продажу облiгацiй серiї Б —</w:t>
            </w:r>
            <w:r>
              <w:rPr>
                <w:rFonts w:eastAsia="Times New Roman"/>
                <w:color w:val="000000"/>
              </w:rPr>
              <w:t xml:space="preserve"> 63,8 тис. грн.;</w:t>
            </w:r>
            <w:r>
              <w:rPr>
                <w:rFonts w:eastAsia="Times New Roman"/>
                <w:color w:val="000000"/>
              </w:rPr>
              <w:br/>
              <w:t>• Збиток вiд викупу облiгацiй власної емiсiї серiї А — 10,6.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12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000000" w:rsidRDefault="009012C6">
      <w:pPr>
        <w:rPr>
          <w:rFonts w:eastAsia="Times New Roman"/>
        </w:rPr>
      </w:pPr>
    </w:p>
    <w:sectPr w:rsidR="00000000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12C6"/>
    <w:rsid w:val="009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22628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Yrij</dc:creator>
  <cp:lastModifiedBy>Yrij</cp:lastModifiedBy>
  <cp:revision>2</cp:revision>
  <dcterms:created xsi:type="dcterms:W3CDTF">2014-05-12T12:16:00Z</dcterms:created>
  <dcterms:modified xsi:type="dcterms:W3CDTF">2014-05-12T12:16:00Z</dcterms:modified>
</cp:coreProperties>
</file>