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0A4D">
      <w:pPr>
        <w:pStyle w:val="3"/>
        <w:spacing w:after="300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570A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24.10.2013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570A4D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pStyle w:val="bold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 інформація емітента цінних паперів</w:t>
            </w:r>
            <w:r>
              <w:rPr>
                <w:color w:val="000000"/>
              </w:rPr>
              <w:br/>
              <w:t xml:space="preserve">за 3 квартал 2013 року </w:t>
            </w:r>
          </w:p>
        </w:tc>
      </w:tr>
    </w:tbl>
    <w:p w:rsidR="00000000" w:rsidRDefault="00570A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Загальні відомості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 Організаційно-правова форма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 Ідентифікаційний код за ЄДРПОУ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 Місцезнаходження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61058, м. Харкiв, вул. Данилевського, б. 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 Міжміський код, телефон та факс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(057)7518955 (057)7518955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 Електронна поштова адреса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sergey@mall.com.ua </w:t>
            </w:r>
          </w:p>
        </w:tc>
      </w:tr>
    </w:tbl>
    <w:p w:rsidR="00000000" w:rsidRDefault="00570A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5"/>
        <w:gridCol w:w="1200"/>
      </w:tblGrid>
      <w:tr w:rsidR="00000000">
        <w:tc>
          <w:tcPr>
            <w:tcW w:w="0" w:type="auto"/>
            <w:gridSpan w:val="2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Дані про дату та місце оприлюднення квартальної інформації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24.10.2013</w:t>
            </w:r>
          </w:p>
        </w:tc>
      </w:tr>
    </w:tbl>
    <w:p w:rsidR="00000000" w:rsidRDefault="00570A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3152"/>
        <w:gridCol w:w="1719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http://n-invest.emitents.net.ua/ua/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24.10.2013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570A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Зміст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Інформація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Основні відомості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Відомості про цінні папери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Відомості щодо участі емітента у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співв</w:t>
            </w:r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Аудиторсь</w:t>
            </w:r>
            <w:r>
              <w:rPr>
                <w:rFonts w:eastAsia="Times New Roman"/>
                <w:color w:val="000000"/>
              </w:rPr>
              <w:t>кий висновок на предмет виявлення відповідності стану іпотечного покриття даним реєстру іпотечного покриття та вимогам Закону України "Про іпотечні облігації"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Квартальна фінансова звітність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Проміжна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Звіт про стан об'єкта нерухомості (у разі випуску цільових облігацій, виконання зобов'язань за якими забезпечене об'єктами не</w:t>
            </w:r>
            <w:r>
              <w:rPr>
                <w:rFonts w:eastAsia="Times New Roman"/>
                <w:color w:val="000000"/>
              </w:rPr>
              <w:t>рухомості)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570A4D">
      <w:pPr>
        <w:divId w:val="132585910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Примітки:</w:t>
      </w:r>
      <w:r>
        <w:rPr>
          <w:rFonts w:eastAsia="Times New Roman"/>
          <w:color w:val="000000"/>
        </w:rPr>
        <w:br/>
        <w:t>Контролюючий орган - Ревiзiйна комiсiя не обиралася; посада головного бухгалтера штатним розкладом не передбачена; акцiї емiтентом не випускалися; iншi цiннi папери емiтентом не випускалися; Похiднi цiннi папери емiтентом не ви</w:t>
      </w:r>
      <w:r>
        <w:rPr>
          <w:rFonts w:eastAsia="Times New Roman"/>
          <w:color w:val="000000"/>
        </w:rPr>
        <w:t>пускалися; Фактично емiтент не займається видами дiяльностi, що класифiкуються як переробка, добувна промисловiсть або виробрицтвом та розподiленням електроенергiї, газу та води, у зв'язку з чим емiтент i не вказує собiвартiсть реалiзованої продукцi; Емiте</w:t>
      </w:r>
      <w:r>
        <w:rPr>
          <w:rFonts w:eastAsia="Times New Roman"/>
          <w:color w:val="000000"/>
        </w:rPr>
        <w:t>нт не приймав участi у створеннi юридичних осiб; З цiнними паперами емiтента операцiй з конертацiї не проводилось; В звiтному перiодi змiни кправителя не видбувалося; Керуючого iпотекою не має; Iпотечнi активи емiтента не трансформувалися; Змiн в рєестрi з</w:t>
      </w:r>
      <w:r>
        <w:rPr>
          <w:rFonts w:eastAsia="Times New Roman"/>
          <w:color w:val="000000"/>
        </w:rPr>
        <w:t>абезпечення iпотечних сертифiкатiв не вiдбувалося; Iрформацяї про iпотечне покриття вiдсутня; Замiни фiнансової установи, яка здiйснює обслуговування iпотечних активiв не вiдбувалося; Аудит на предмет виявлення вiдповiдностi стану iпотечного поктиття та ви</w:t>
      </w:r>
      <w:r>
        <w:rPr>
          <w:rFonts w:eastAsia="Times New Roman"/>
          <w:color w:val="000000"/>
        </w:rPr>
        <w:t xml:space="preserve">могам Закону Уркаїни "Про iпотечнi облiгацiї" не проводився. Вiдповiдно до мiжнародних стандартiв бухгалтерського облiку промiжна фiнансова звiтнiсть не складається; Звiт про стан Об'екту нерухомостi не складався, тому що цiльовi облiгацiї не випускалися. </w:t>
      </w:r>
    </w:p>
    <w:p w:rsidR="00000000" w:rsidRDefault="00570A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3. Інформація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624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 Серія і номер свідоцтва про державну реєстрацію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 176965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 Дата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Харківська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61058, м. Харкiв, вул. Данилевського, б. 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3.6. Статутний капітал (грн.)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3.7. Відсоток акцій у статуньому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3.8. Відсоток акцій (часток, паїв),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3.9. Чисельність працівників (чол.)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3.10.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41.10 Органiзацiя будiвництва будiвель, 71.11 Дiяльнiсть у сферi архiтектури, 46.19 Дiяльнiсть посередникiв у торгiвлi товарами широкого асортименту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3.11. Орган</w:t>
            </w:r>
            <w:r>
              <w:rPr>
                <w:rFonts w:eastAsia="Times New Roman"/>
                <w:color w:val="000000"/>
              </w:rPr>
              <w:t>и управління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Вищий орган Товариства - Загальнi збори учасникiв Товариства; Виконавчий орган Товариства - Директор; Контролюючий орган Товариства - Ревiзiйна комiсiя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3.12. Засновники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Фiзична особа Сбiтнєв Iгор Вiкторович, IН 2581900</w:t>
            </w:r>
            <w:r>
              <w:rPr>
                <w:rFonts w:eastAsia="Times New Roman"/>
                <w:color w:val="000000"/>
              </w:rPr>
              <w:t>150, частка у статутному фондi 35,0%; фiзична особа Мкртчян Нелла Семенiвна, IН 1610218781, частка у статутному фондi 22,5%; фiзична особа Славтич Олександр Володимирович, IН 2391212436, частка у статутному фондi 22,5%; фiзична особа Ткачов Iгор Вiталiйови</w:t>
            </w:r>
            <w:r>
              <w:rPr>
                <w:rFonts w:eastAsia="Times New Roman"/>
                <w:color w:val="000000"/>
              </w:rPr>
              <w:t xml:space="preserve">ч, IН 2600502136, частка у статутному фондi 10,0%; фiзична особа Чупилко Олександр Васильович, IН 2392406537, частка у статутному фондi 10,0%. </w:t>
            </w:r>
          </w:p>
        </w:tc>
      </w:tr>
    </w:tbl>
    <w:p w:rsidR="00000000" w:rsidRDefault="00570A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4.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6"/>
        <w:gridCol w:w="428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4.3. Паспортні дані фізичної особи (серія, номер, дата видачі, орган, який видав)* або ідентифікаційний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 511</w:t>
            </w:r>
            <w:r>
              <w:rPr>
                <w:rFonts w:eastAsia="Times New Roman"/>
                <w:color w:val="000000"/>
              </w:rPr>
              <w:t>396 Ленiнський РВ ХМУ УМВС Украйни в Харкiвськiй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 1995 р. Директор Асоцiацiї "Спiлка пiдприємств будiвельного комплексу Харкiвської областi"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 Асоцiацiї "Спiлка пiдприємств будiвельного комплексу Харкiвської областi"</w:t>
            </w:r>
          </w:p>
        </w:tc>
      </w:tr>
    </w:tbl>
    <w:p w:rsidR="00000000" w:rsidRDefault="00570A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705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01001, м. Київ, вул. Б. Грiнчика, буд.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№581322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(044)2796540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(044)2791322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 депозитарiю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укладено договiр про обслуговування емiсiї цiнних паперiв, вiдкрито рахунок у цiнних паперах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"Фонд</w:t>
            </w:r>
            <w:r>
              <w:rPr>
                <w:rFonts w:eastAsia="Times New Roman"/>
                <w:color w:val="000000"/>
              </w:rPr>
              <w:t>ова бiржа "Перспектива"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33718227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49000, м. Днiпропетровськ, вул. Ленiна, буд. 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№483591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(056)3739594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(056)3739781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дiяльнiсть по органiзацiї торгiв на ринку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розмiщення цiнних паперiв, договiр допуску цiнних паперiв до бiржових торгiв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"Рюрiк"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16480462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04053, м. Київ, вул. Артема, 52А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свi</w:t>
            </w:r>
            <w:r>
              <w:rPr>
                <w:rFonts w:eastAsia="Times New Roman"/>
                <w:color w:val="000000"/>
              </w:rPr>
              <w:t>доцтво №4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12.04.2010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(044)4840053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(044)4840053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уповноважене рейтингове агенство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про визначення рейтингової оцiнки боргового iнструменту, а саме: вiдсоткових облiгацiй емiтента серiї А номiнальною вартiстю 21 430 000,00 грн. та серiї В номiнальною вартiстю 20 000 000,00 грн.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</w:t>
            </w:r>
            <w:r>
              <w:rPr>
                <w:rFonts w:eastAsia="Times New Roman"/>
                <w:color w:val="000000"/>
              </w:rPr>
              <w:t xml:space="preserve"> "Страхова компанiя "ЛЕММА"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22623173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61166, м. Харкiв, вул. Коломенська, буд.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серiя АВ №299999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30.03.2007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(057)7591299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(057)7591298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Страхова дiяльнiсть, страхування фiнансових ризикiв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Аудиторська фiрма "Стройаудит" Товариство з обмеженою вiдповiдальнiстю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</w:t>
            </w:r>
            <w:r>
              <w:rPr>
                <w:rFonts w:eastAsia="Times New Roman"/>
                <w:color w:val="000000"/>
              </w:rPr>
              <w:t xml:space="preserve">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23914106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61052, м. Харкiв, вул. Слов'янська, бул. 3, оф. 410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св-во АБ № 001406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7121663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7121663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аудиторськi перевiрки фiнансових установ, що здiйснюють дiяльнiсть на ринку ЦП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аудиторської перевiрки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"Кремень"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24559002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83048.ю м. Донецьк.ю вул. Унiверситетська, буд. 89, к. 217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 584152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(062) 3452083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(062) 3452083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Страхова дiяльнiсть, страхування фiнансових ризикiв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</w:tbl>
    <w:p w:rsidR="00000000" w:rsidRDefault="00570A4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Інформація про облігації емітента </w:t>
            </w:r>
          </w:p>
        </w:tc>
      </w:tr>
    </w:tbl>
    <w:p w:rsidR="00000000" w:rsidRDefault="00570A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65"/>
        <w:gridCol w:w="1664"/>
        <w:gridCol w:w="1287"/>
        <w:gridCol w:w="1146"/>
        <w:gridCol w:w="1009"/>
        <w:gridCol w:w="1485"/>
        <w:gridCol w:w="1236"/>
        <w:gridCol w:w="1137"/>
        <w:gridCol w:w="1015"/>
        <w:gridCol w:w="1633"/>
        <w:gridCol w:w="107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 на пiврiччя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Облiгацiї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Вид забезпечення - страхування ризикiв непогашення основної сумi боргу та невиплати доходу за облiгацiями.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Розмiр забезпечення - 42000000,00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Форма iснування - бездокументарна.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Емiсiя облi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гацiй здiйснюється з метою залучення фiнансових ресурсiв для купiвлi енергоефективного та енергозберiгаючого обладнання з подальшим його встановленням на платнiй основi в торгiвельно-разважальному центрi "Французький бульвар" м. Харкiв.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Станом на 30 вересн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я 2013 року облiгацiї емiтента не включено до котирувального рiвня лiстингу.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Нацiональна комiсiя з цiнних паперiв та фондового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раз на пiврiччя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1917800.00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Облiгацiї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Вид забезпечення - страхування вико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нання зобов'язаньпо погашенню облiгацiй в розмiрi 20 000 000,00 (двадцять мiльйонiв) грн. та вiдсоткового доходу по облiгацiям в сумi 4 000 000,00 (чотири мiльйона)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Емiсiя облiгацiй здiйснюється з метою залучення фiнансових ресурсiв для купiвлi енерго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ефективного та енергозберiгаючого обладнання з подальшим його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встановленням в торгiвельно-разважальному центрi "Французький бульвар" м. Харкiв.</w:t>
            </w:r>
          </w:p>
        </w:tc>
      </w:tr>
    </w:tbl>
    <w:p w:rsidR="00000000" w:rsidRDefault="00570A4D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570A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Інформація про зобов'язання емітента</w:t>
            </w:r>
          </w:p>
        </w:tc>
      </w:tr>
    </w:tbl>
    <w:p w:rsidR="00000000" w:rsidRDefault="00570A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371"/>
        <w:gridCol w:w="1899"/>
        <w:gridCol w:w="2419"/>
        <w:gridCol w:w="126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41430.000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41430.000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Товариство не має кредитiв банку</w:t>
            </w:r>
          </w:p>
        </w:tc>
      </w:tr>
    </w:tbl>
    <w:p w:rsidR="00000000" w:rsidRDefault="00570A4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570A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ФІНАНСОВИЙ ЗВІТ</w:t>
      </w:r>
      <w:r>
        <w:rPr>
          <w:rFonts w:eastAsia="Times New Roman"/>
          <w:color w:val="000000"/>
        </w:rPr>
        <w:br/>
        <w:t>СУБ'ЄКТА МАЛОГО ПІДПРИЄМНИЦТВА</w:t>
      </w:r>
    </w:p>
    <w:p w:rsidR="00000000" w:rsidRDefault="00570A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2013 | 10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6310136300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 державного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46.19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 м. Харкiв, вул. Данилевського, б. 28, тел. 712-06-63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570A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1. Баланс на 30.09.2013 р.</w:t>
            </w:r>
          </w:p>
        </w:tc>
      </w:tr>
    </w:tbl>
    <w:p w:rsidR="00000000" w:rsidRDefault="00570A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будівництво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залишкова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справедлива (залишкова)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чиста реалізаційна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резерв сумнівних боргів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21930.0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національній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4257.8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21938.0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2211.5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Необоротні активи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21743.7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41309.5</w:t>
            </w:r>
          </w:p>
        </w:tc>
      </w:tr>
    </w:tbl>
    <w:p w:rsidR="00000000" w:rsidRDefault="00570A4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вкладений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Забезпечення наступних виплат та платежів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21430.0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Поточні зобов’язання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заборгованість 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Кредиторська заборгованість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зобов’язання за розрахунками: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Зобов'язання, пов'язані з необоротними активами та групами вибуття, утримуваними для продажу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21743.7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41309.5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*3 зядка 580 графа 4; Прострочені зобов'язання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570A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Баланс на початок звiтного перiоду складав, 21743,7 тис. грн., на кiнець звiтного перiоду склав 41309,5 тис. грн.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000000" w:rsidRDefault="00570A4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N 2-м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  <w:t>за 30.09.2013 р.</w:t>
            </w:r>
          </w:p>
        </w:tc>
      </w:tr>
    </w:tbl>
    <w:p w:rsidR="00000000" w:rsidRDefault="00570A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Непрямі податки та інші вирахування з доходу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(виручка) від реалізації продукції (товарів, робіт, послуг) (010-020)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2217.9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чисті доходи (030 + 040 + 050)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( 2.3 )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( 300.6 )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( 0.8 )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 - у тому числі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( 1924.5 )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(080 + 090 + 100)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( 2225.1 )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( 3.1 )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(070 - 120)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( 0.2 )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(130 - 140)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Забезпечення матеріального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 та дохід від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від первісного визнання біологічних активів і сільськогосподарської продукції та витрати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570A4D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звiтний перiод чистий прибуток товариства склав 1,5 тис. грн., порiвняно з чистим прибутком 10,9 тис. грн. за аналогiчний перiод попереднього року.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70A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570A4D" w:rsidRDefault="00570A4D">
      <w:pPr>
        <w:rPr>
          <w:rFonts w:eastAsia="Times New Roman"/>
        </w:rPr>
      </w:pPr>
    </w:p>
    <w:sectPr w:rsidR="00570A4D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1475"/>
    <w:rsid w:val="00570A4D"/>
    <w:rsid w:val="006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2013-10-24T09:11:00Z</dcterms:created>
  <dcterms:modified xsi:type="dcterms:W3CDTF">2013-10-24T09:11:00Z</dcterms:modified>
</cp:coreProperties>
</file>